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児童福祉とわが人生</w:t>
      </w:r>
    </w:p>
    <w:p>
      <w:r>
        <w:rPr>
          <w:rFonts w:ascii="宋体" w:hAnsi="宋体" w:eastAsia="宋体"/>
          <w:sz w:val="24"/>
        </w:rPr>
        <w:t>平野恒子著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児童福祉とわが人生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平野恒子著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神奈川新聞厚生文化事業団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本书出售、求购地址：https://www.jiaokey.com/book/detail/40621701.html</w:t>
      </w:r>
    </w:p>
    <w:p>
      <w:r>
        <w:t>更多相关图书推荐：https://www.jiaokey.com</w:t>
      </w:r>
    </w:p>
    <w:p>
      <w:r>
        <w:t>平野恒子著 其他作品：https://www.jiaokey.com/tag/平野恒子著.html</w:t>
      </w:r>
    </w:p>
    <w:p>
      <w:r>
        <w:t>神奈川新聞厚生文化事業団 出版图书：https://www.jiaokey.com/tag/神奈川新聞厚生文化事業団.html</w:t>
      </w:r>
    </w:p>
    <w:p>
      <w:r>
        <w:t>关键词搜索：https://www.jiaokey.com/tag/児童福祉とわが人生.html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