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女の労働基準法:男女均等法のつかい方·70章</w:t>
      </w:r>
    </w:p>
    <w:p>
      <w:r>
        <w:rPr>
          <w:rFonts w:ascii="宋体" w:hAnsi="宋体" w:eastAsia="宋体"/>
          <w:sz w:val="24"/>
        </w:rPr>
        <w:t>宮地光子編著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女の労働基準法:男女均等法のつかい方·70章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宮地光子編著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本书出售、求购地址：https://www.jiaokey.com/book/detail/40621352.html</w:t>
      </w:r>
    </w:p>
    <w:p>
      <w:r>
        <w:t>更多相关图书推荐：https://www.jiaokey.com</w:t>
      </w:r>
    </w:p>
    <w:p>
      <w:r>
        <w:t>宮地光子編著 其他作品：https://www.jiaokey.com/tag/宮地光子編著.html</w:t>
      </w:r>
    </w:p>
    <w:p>
      <w:r>
        <w:t>労働旬報社 出版图书：https://www.jiaokey.com/tag/労働旬報社.html</w:t>
      </w:r>
    </w:p>
    <w:p>
      <w:r>
        <w:t>关键词搜索：https://www.jiaokey.com/tag/女の労働基準法:男女均等法のつかい方·70章.html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