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Yeats the initiate:Esays on certain themes in the work of W.B.Yeats</w:t>
      </w:r>
    </w:p>
    <w:p>
      <w:r>
        <w:rPr>
          <w:rFonts w:ascii="宋体" w:hAnsi="宋体" w:eastAsia="宋体"/>
          <w:sz w:val="24"/>
        </w:rPr>
        <w:t>Kathleen Raine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Yeats the initiate:Esays on certain themes in the work of W.B.Yeats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Raine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Dolmen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本书出售、求购地址：https://www.jiaokey.com/book/detail/40609582.html</w:t>
      </w:r>
    </w:p>
    <w:p>
      <w:r>
        <w:t>更多相关图书推荐：https://www.jiaokey.com</w:t>
      </w:r>
    </w:p>
    <w:p>
      <w:r>
        <w:t>Kathleen Raine 其他作品：https://www.jiaokey.com/tag/Kathleen Raine.html</w:t>
      </w:r>
    </w:p>
    <w:p>
      <w:r>
        <w:t>The Dolmen PR 出版图书：https://www.jiaokey.com/tag/The Dolmen PR.html</w:t>
      </w:r>
    </w:p>
    <w:p>
      <w:r>
        <w:t>关键词搜索：https://www.jiaokey.com/tag/Yeats the initiate:Esays on certain themes in the work of W.B.Yeats.html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