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旧体制の危機</w:t>
      </w:r>
    </w:p>
    <w:p>
      <w:r>
        <w:rPr>
          <w:rFonts w:ascii="宋体" w:hAnsi="宋体" w:eastAsia="宋体"/>
          <w:sz w:val="24"/>
        </w:rPr>
        <w:t>アーサー·M.シュレジンガー(ジュニア)著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旧体制の危機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アーサー·M.シュレジンガー(ジュニア)著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論争社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本书出售、求购地址：https://www.jiaokey.com/book/detail/40602657.html</w:t>
      </w:r>
    </w:p>
    <w:p>
      <w:r>
        <w:t>更多相关图书推荐：https://www.jiaokey.com</w:t>
      </w:r>
    </w:p>
    <w:p>
      <w:r>
        <w:t>アーサー·M.シュレジンガー(ジュニア)著 其他作品：https://www.jiaokey.com/tag/アーサー·M.シュレジンガー(ジュニア)著.html</w:t>
      </w:r>
    </w:p>
    <w:p>
      <w:r>
        <w:t>論争社 出版图书：https://www.jiaokey.com/tag/論争社.html</w:t>
      </w:r>
    </w:p>
    <w:p>
      <w:r>
        <w:t>关键词搜索：https://www.jiaokey.com/tag/旧体制の危機.html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