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梁塵秘抄.新訂改版</w:t>
      </w:r>
    </w:p>
    <w:p>
      <w:r>
        <w:rPr>
          <w:rFonts w:ascii="宋体" w:hAnsi="宋体" w:eastAsia="宋体"/>
          <w:sz w:val="24"/>
        </w:rPr>
        <w:t>後白河天皇編著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梁塵秘抄.新訂改版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後白河天皇編著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本书出售、求购地址：https://www.jiaokey.com/book/detail/40597370.html</w:t>
      </w:r>
    </w:p>
    <w:p>
      <w:r>
        <w:t>更多相关图书推荐：https://www.jiaokey.com</w:t>
      </w:r>
    </w:p>
    <w:p>
      <w:r>
        <w:t>後白河天皇編著 其他作品：https://www.jiaokey.com/tag/後白河天皇編著.html</w:t>
      </w:r>
    </w:p>
    <w:p>
      <w:r>
        <w:t>岩波書店 出版图书：https://www.jiaokey.com/tag/岩波書店.html</w:t>
      </w:r>
    </w:p>
    <w:p>
      <w:r>
        <w:t>关键词搜索：https://www.jiaokey.com/tag/梁塵秘抄.新訂改版.html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