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パーソナルコンピュータによる日英双方向機械翻訳システムの制作</w:t>
      </w:r>
    </w:p>
    <w:p>
      <w:r>
        <w:rPr>
          <w:rFonts w:ascii="宋体" w:hAnsi="宋体" w:eastAsia="宋体"/>
          <w:sz w:val="24"/>
        </w:rPr>
        <w:t>上野俊夫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パーソナルコンピュータによる日英双方向機械翻訳システムの制作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ラッセル社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本书出售、求购地址：https://www.jiaokey.com/book/detail/40592851.html</w:t>
      </w:r>
    </w:p>
    <w:p>
      <w:r>
        <w:t>更多相关图书推荐：https://www.jiaokey.com</w:t>
      </w:r>
    </w:p>
    <w:p>
      <w:r>
        <w:t>上野俊夫 其他作品：https://www.jiaokey.com/tag/上野俊夫.html</w:t>
      </w:r>
    </w:p>
    <w:p>
      <w:r>
        <w:t>ラッセル社 出版图书：https://www.jiaokey.com/tag/ラッセル社.html</w:t>
      </w:r>
    </w:p>
    <w:p>
      <w:r>
        <w:t>关键词搜索：https://www.jiaokey.com/tag/パーソナルコンピュータによる日英双方向機械翻訳システムの制作.html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