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医薬品等輸入の手引き</w:t>
      </w:r>
    </w:p>
    <w:p>
      <w:r>
        <w:rPr>
          <w:rFonts w:ascii="宋体" w:hAnsi="宋体" w:eastAsia="宋体"/>
          <w:sz w:val="24"/>
        </w:rPr>
        <w:t>厚生省薬務局監視指導課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医薬品等輸入の手引き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厚生省薬務局監視指導課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薬業時報社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本书出售、求购地址：https://www.jiaokey.com/book/detail/40591318.html</w:t>
      </w:r>
    </w:p>
    <w:p>
      <w:r>
        <w:t>更多相关图书推荐：https://www.jiaokey.com</w:t>
      </w:r>
    </w:p>
    <w:p>
      <w:r>
        <w:t>厚生省薬務局監視指導課 其他作品：https://www.jiaokey.com/tag/厚生省薬務局監視指導課.html</w:t>
      </w:r>
    </w:p>
    <w:p>
      <w:r>
        <w:t>薬業時報社 出版图书：https://www.jiaokey.com/tag/薬業時報社.html</w:t>
      </w:r>
    </w:p>
    <w:p>
      <w:r>
        <w:t>关键词搜索：https://www.jiaokey.com/tag/医薬品等輸入の手引き.html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