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INTERNATIONAL LAW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本书出售、求购地址：https://www.jiaokey.com/book/detail/40589140.html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关键词搜索：https://www.jiaokey.com/tag/PRINCIPLES OF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