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公害問題の考え方</w:t>
      </w:r>
    </w:p>
    <w:p>
      <w:r>
        <w:rPr>
          <w:rFonts w:ascii="宋体" w:hAnsi="宋体" w:eastAsia="宋体"/>
          <w:sz w:val="24"/>
        </w:rPr>
        <w:t>村田喜代治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公害問題の考え方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村田喜代治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産業能率短期大学出版部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本书出售、求购地址：https://www.jiaokey.com/book/detail/40586973.html</w:t>
      </w:r>
    </w:p>
    <w:p>
      <w:r>
        <w:t>更多相关图书推荐：https://www.jiaokey.com</w:t>
      </w:r>
    </w:p>
    <w:p>
      <w:r>
        <w:t>村田喜代治 其他作品：https://www.jiaokey.com/tag/村田喜代治.html</w:t>
      </w:r>
    </w:p>
    <w:p>
      <w:r>
        <w:t>産業能率短期大学出版部 出版图书：https://www.jiaokey.com/tag/産業能率短期大学出版部.html</w:t>
      </w:r>
    </w:p>
    <w:p>
      <w:r>
        <w:t>关键词搜索：https://www.jiaokey.com/tag/公害問題の考え方.html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