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豊かな都市環境を求めて</w:t>
      </w:r>
    </w:p>
    <w:p>
      <w:r>
        <w:rPr>
          <w:rFonts w:ascii="宋体" w:hAnsi="宋体" w:eastAsia="宋体"/>
          <w:sz w:val="24"/>
        </w:rPr>
        <w:t>加藤三郎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豊かな都市環境を求めて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日本環境衛生センター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本书出售、求购地址：https://www.jiaokey.com/book/detail/40586657.html</w:t>
      </w:r>
    </w:p>
    <w:p>
      <w:r>
        <w:t>更多相关图书推荐：https://www.jiaokey.com</w:t>
      </w:r>
    </w:p>
    <w:p>
      <w:r>
        <w:t>加藤三郎 其他作品：https://www.jiaokey.com/tag/加藤三郎.html</w:t>
      </w:r>
    </w:p>
    <w:p>
      <w:r>
        <w:t>日本環境衛生センター 出版图书：https://www.jiaokey.com/tag/日本環境衛生センター.html</w:t>
      </w:r>
    </w:p>
    <w:p>
      <w:r>
        <w:t>关键词搜索：https://www.jiaokey.com/tag/豊かな都市環境を求めて.html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