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フィン=ウゴル祖語の音韻と形態の構造</w:t>
      </w:r>
    </w:p>
    <w:p>
      <w:r>
        <w:rPr>
          <w:rFonts w:ascii="宋体" w:hAnsi="宋体" w:eastAsia="宋体"/>
          <w:sz w:val="24"/>
        </w:rPr>
        <w:t>イトゥコネン著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フィン=ウゴル祖語の音韻と形態の構造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イトゥコネン著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本书出售、求购地址：https://www.jiaokey.com/book/detail/40579300.html</w:t>
      </w:r>
    </w:p>
    <w:p>
      <w:r>
        <w:t>更多相关图书推荐：https://www.jiaokey.com</w:t>
      </w:r>
    </w:p>
    <w:p>
      <w:r>
        <w:t>イトゥコネン著 其他作品：https://www.jiaokey.com/tag/イトゥコネン著.html</w:t>
      </w:r>
    </w:p>
    <w:p>
      <w:r>
        <w:t>北欧出版社 出版图书：https://www.jiaokey.com/tag/北欧出版社.html</w:t>
      </w:r>
    </w:p>
    <w:p>
      <w:r>
        <w:t>关键词搜索：https://www.jiaokey.com/tag/フィン=ウゴル祖語の音韻と形態の構造.html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