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中國音韻史論考</w:t>
      </w:r>
    </w:p>
    <w:p>
      <w:r>
        <w:rPr>
          <w:rFonts w:ascii="宋体" w:hAnsi="宋体" w:eastAsia="宋体"/>
          <w:sz w:val="24"/>
        </w:rPr>
        <w:t>滿田新造博士遺著刊行會編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中國音韻史論考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滿田新造博士遺著刊行會編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本书出售、求购地址：https://www.jiaokey.com/book/detail/40578892.html</w:t>
      </w:r>
    </w:p>
    <w:p>
      <w:r>
        <w:t>更多相关图书推荐：https://www.jiaokey.com</w:t>
      </w:r>
    </w:p>
    <w:p>
      <w:r>
        <w:t>滿田新造博士遺著刊行會編 其他作品：https://www.jiaokey.com/tag/滿田新造博士遺著刊行會編.html</w:t>
      </w:r>
    </w:p>
    <w:p>
      <w:r>
        <w:t>武蔵野書院 出版图书：https://www.jiaokey.com/tag/武蔵野書院.html</w:t>
      </w:r>
    </w:p>
    <w:p>
      <w:r>
        <w:t>关键词搜索：https://www.jiaokey.com/tag/中國音韻史論考.html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