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近現代の東南アジア</w:t>
      </w:r>
    </w:p>
    <w:p>
      <w:r>
        <w:rPr>
          <w:rFonts w:ascii="宋体" w:hAnsi="宋体" w:eastAsia="宋体"/>
          <w:sz w:val="24"/>
        </w:rPr>
        <w:t>和田正彦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近現代の東南アジア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放送大学教育振興会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本书出售、求购地址：https://www.jiaokey.com/book/detail/40577062.html</w:t>
      </w:r>
    </w:p>
    <w:p>
      <w:r>
        <w:t>更多相关图书推荐：https://www.jiaokey.com</w:t>
      </w:r>
    </w:p>
    <w:p>
      <w:r>
        <w:t>和田正彦 其他作品：https://www.jiaokey.com/tag/和田正彦.html</w:t>
      </w:r>
    </w:p>
    <w:p>
      <w:r>
        <w:t>放送大学教育振興会 出版图书：https://www.jiaokey.com/tag/放送大学教育振興会.html</w:t>
      </w:r>
    </w:p>
    <w:p>
      <w:r>
        <w:t>关键词搜索：https://www.jiaokey.com/tag/近現代の東南アジア.html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