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海上衝突予防法及関係法令</w:t>
      </w:r>
    </w:p>
    <w:p>
      <w:r>
        <w:rPr>
          <w:rFonts w:ascii="宋体" w:hAnsi="宋体" w:eastAsia="宋体"/>
          <w:sz w:val="24"/>
        </w:rPr>
        <w:t>海上保安法令研究会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海上衝突予防法及関係法令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海上保安法令研究会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本书出售、求购地址：https://www.jiaokey.com/book/detail/40572877.html</w:t>
      </w:r>
    </w:p>
    <w:p>
      <w:r>
        <w:t>更多相关图书推荐：https://www.jiaokey.com</w:t>
      </w:r>
    </w:p>
    <w:p>
      <w:r>
        <w:t>海上保安法令研究会 其他作品：https://www.jiaokey.com/tag/海上保安法令研究会.html</w:t>
      </w:r>
    </w:p>
    <w:p>
      <w:r>
        <w:t>海文堂出版株式会社 出版图书：https://www.jiaokey.com/tag/海文堂出版株式会社.html</w:t>
      </w:r>
    </w:p>
    <w:p>
      <w:r>
        <w:t>关键词搜索：https://www.jiaokey.com/tag/海上衝突予防法及関係法令.html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