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最新水産製造全書u3000上巻</w:t>
      </w:r>
    </w:p>
    <w:p>
      <w:r>
        <w:rPr>
          <w:rFonts w:ascii="宋体" w:hAnsi="宋体" w:eastAsia="宋体"/>
          <w:sz w:val="24"/>
        </w:rPr>
        <w:t>木村金太郎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最新水産製造全書u3000上巻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木村金太郎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大日本水産会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本书出售、求购地址：https://www.jiaokey.com/book/detail/40572776.html</w:t>
      </w:r>
    </w:p>
    <w:p>
      <w:r>
        <w:t>更多相关图书推荐：https://www.jiaokey.com</w:t>
      </w:r>
    </w:p>
    <w:p>
      <w:r>
        <w:t>木村金太郎 其他作品：https://www.jiaokey.com/tag/木村金太郎.html</w:t>
      </w:r>
    </w:p>
    <w:p>
      <w:r>
        <w:t>大日本水産会 出版图书：https://www.jiaokey.com/tag/大日本水産会.html</w:t>
      </w:r>
    </w:p>
    <w:p>
      <w:r>
        <w:t>关键词搜索：https://www.jiaokey.com/tag/最新水産製造全書u3000上巻.html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