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わたしは驢馬に乗って下着をうりにゆきたい</w:t>
      </w:r>
    </w:p>
    <w:p>
      <w:r>
        <w:rPr>
          <w:rFonts w:ascii="宋体" w:hAnsi="宋体" w:eastAsia="宋体"/>
          <w:sz w:val="24"/>
        </w:rPr>
        <w:t>鴨居羊子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わたしは驢馬に乗って下着をうりにゆきたい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鴨居羊子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本书出售、求购地址：https://www.jiaokey.com/book/detail/40568934.html</w:t>
      </w:r>
    </w:p>
    <w:p>
      <w:r>
        <w:t>更多相关图书推荐：https://www.jiaokey.com</w:t>
      </w:r>
    </w:p>
    <w:p>
      <w:r>
        <w:t>鴨居羊子 其他作品：https://www.jiaokey.com/tag/鴨居羊子.html</w:t>
      </w:r>
    </w:p>
    <w:p>
      <w:r>
        <w:t>三一書房 出版图书：https://www.jiaokey.com/tag/三一書房.html</w:t>
      </w:r>
    </w:p>
    <w:p>
      <w:r>
        <w:t>关键词搜索：https://www.jiaokey.com/tag/わたしは驢馬に乗って下着をうりにゆきたい.html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