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戸梶金次郎追想風雨同舟</w:t>
      </w:r>
    </w:p>
    <w:p>
      <w:r>
        <w:rPr>
          <w:rFonts w:ascii="宋体" w:hAnsi="宋体" w:eastAsia="宋体"/>
          <w:sz w:val="24"/>
        </w:rPr>
        <w:t>新田弘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戸梶金次郎追想風雨同舟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新田弘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戸梶金次郎同舟会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本书出售、求购地址：https://www.jiaokey.com/book/detail/40568834.html</w:t>
      </w:r>
    </w:p>
    <w:p>
      <w:r>
        <w:t>更多相关图书推荐：https://www.jiaokey.com</w:t>
      </w:r>
    </w:p>
    <w:p>
      <w:r>
        <w:t>新田弘 其他作品：https://www.jiaokey.com/tag/新田弘.html</w:t>
      </w:r>
    </w:p>
    <w:p>
      <w:r>
        <w:t>戸梶金次郎同舟会 出版图书：https://www.jiaokey.com/tag/戸梶金次郎同舟会.html</w:t>
      </w:r>
    </w:p>
    <w:p>
      <w:r>
        <w:t>关键词搜索：https://www.jiaokey.com/tag/戸梶金次郎追想風雨同舟.html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