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近代日本の画家論 1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近代日本の画家論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本书出售、求购地址：https://www.jiaokey.com/book/detail/40562073.html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关键词搜索：https://www.jiaokey.com/tag/近代日本の画家論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