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近代ヨーロッパ美術と現代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近代ヨーロッパ美術と現代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本书出售、求购地址：https://www.jiaokey.com/book/detail/40562032.html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关键词搜索：https://www.jiaokey.com/tag/近代ヨーロッパ美術と現代.html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