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研究過程論</w:t>
      </w:r>
    </w:p>
    <w:p>
      <w:r>
        <w:rPr>
          <w:rFonts w:ascii="宋体" w:hAnsi="宋体" w:eastAsia="宋体"/>
          <w:sz w:val="24"/>
        </w:rPr>
        <w:t>田中一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研究過程論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北海道大学図書刊行会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本书出售、求购地址：https://www.jiaokey.com/book/detail/40559180.html</w:t>
      </w:r>
    </w:p>
    <w:p>
      <w:r>
        <w:t>更多相关图书推荐：https://www.jiaokey.com</w:t>
      </w:r>
    </w:p>
    <w:p>
      <w:r>
        <w:t>田中一 其他作品：https://www.jiaokey.com/tag/田中一.html</w:t>
      </w:r>
    </w:p>
    <w:p>
      <w:r>
        <w:t>北海道大学図書刊行会 出版图书：https://www.jiaokey.com/tag/北海道大学図書刊行会.html</w:t>
      </w:r>
    </w:p>
    <w:p>
      <w:r>
        <w:t>关键词搜索：https://www.jiaokey.com/tag/研究過程論.html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