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豊かな人間性を育てる精神衛生活動の実際</w:t>
      </w:r>
    </w:p>
    <w:p>
      <w:r>
        <w:rPr>
          <w:rFonts w:ascii="宋体" w:hAnsi="宋体" w:eastAsia="宋体"/>
          <w:sz w:val="24"/>
        </w:rPr>
        <w:t>河本英明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豊かな人間性を育てる精神衛生活動の実際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河本英明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本书出售、求购地址：https://www.jiaokey.com/book/detail/40556157.html</w:t>
      </w:r>
    </w:p>
    <w:p>
      <w:r>
        <w:t>更多相关图书推荐：https://www.jiaokey.com</w:t>
      </w:r>
    </w:p>
    <w:p>
      <w:r>
        <w:t>河本英明 其他作品：https://www.jiaokey.com/tag/河本英明.html</w:t>
      </w:r>
    </w:p>
    <w:p>
      <w:r>
        <w:t>ぎょうせい 出版图书：https://www.jiaokey.com/tag/ぎょうせい.html</w:t>
      </w:r>
    </w:p>
    <w:p>
      <w:r>
        <w:t>关键词搜索：https://www.jiaokey.com/tag/豊かな人間性を育てる精神衛生活動の実際.html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