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「新しい歴史教科書」の絶版を勧告する</w:t>
      </w:r>
    </w:p>
    <w:p>
      <w:r>
        <w:rPr>
          <w:rFonts w:ascii="宋体" w:hAnsi="宋体" w:eastAsia="宋体"/>
          <w:sz w:val="24"/>
        </w:rPr>
        <w:t>谷沢永一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「新しい歴史教科書」の絶版を勧告する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谷沢永一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本书出售、求购地址：https://www.jiaokey.com/book/detail/40555948.html</w:t>
      </w:r>
    </w:p>
    <w:p>
      <w:r>
        <w:t>更多相关图书推荐：https://www.jiaokey.com</w:t>
      </w:r>
    </w:p>
    <w:p>
      <w:r>
        <w:t>谷沢永一 其他作品：https://www.jiaokey.com/tag/谷沢永一.html</w:t>
      </w:r>
    </w:p>
    <w:p>
      <w:r>
        <w:t>ビジネス社 出版图书：https://www.jiaokey.com/tag/ビジネス社.html</w:t>
      </w:r>
    </w:p>
    <w:p>
      <w:r>
        <w:t>关键词搜索：https://www.jiaokey.com/tag/「新しい歴史教科書」の絶版を勧告する.html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