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メディア多様化時代の新聞</w:t>
      </w:r>
    </w:p>
    <w:p>
      <w:r>
        <w:rPr>
          <w:rFonts w:ascii="宋体" w:hAnsi="宋体" w:eastAsia="宋体"/>
          <w:sz w:val="24"/>
        </w:rPr>
        <w:t>日本新聞協会技術開発特別委員会ニューメディア関係専門研究グループ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メディア多様化時代の新聞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日本新聞協会技術開発特別委員会ニューメディア関係専門研究グループ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日本新聞協会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本书出售、求购地址：https://www.jiaokey.com/book/detail/40552195.html</w:t>
      </w:r>
    </w:p>
    <w:p>
      <w:r>
        <w:t>更多相关图书推荐：https://www.jiaokey.com</w:t>
      </w:r>
    </w:p>
    <w:p>
      <w:r>
        <w:t>日本新聞協会技術開発特別委員会ニューメディア関係専門研究グループ 其他作品：https://www.jiaokey.com/tag/日本新聞協会技術開発特別委員会ニューメディア関係専門研究グループ.html</w:t>
      </w:r>
    </w:p>
    <w:p>
      <w:r>
        <w:t>日本新聞協会 出版图书：https://www.jiaokey.com/tag/日本新聞協会.html</w:t>
      </w:r>
    </w:p>
    <w:p>
      <w:r>
        <w:t>关键词搜索：https://www.jiaokey.com/tag/メディア多様化時代の新聞.html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