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個人向け金融商品運用ハンドブック</w:t>
      </w:r>
    </w:p>
    <w:p>
      <w:r>
        <w:rPr>
          <w:rFonts w:ascii="宋体" w:hAnsi="宋体" w:eastAsia="宋体"/>
          <w:sz w:val="24"/>
        </w:rPr>
        <w:t>園部毅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個人向け金融商品運用ハンドブック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園部毅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本书出售、求购地址：https://www.jiaokey.com/book/detail/40551730.html</w:t>
      </w:r>
    </w:p>
    <w:p>
      <w:r>
        <w:t>更多相关图书推荐：https://www.jiaokey.com</w:t>
      </w:r>
    </w:p>
    <w:p>
      <w:r>
        <w:t>園部毅 其他作品：https://www.jiaokey.com/tag/園部毅.html</w:t>
      </w:r>
    </w:p>
    <w:p>
      <w:r>
        <w:t>経済法令研究会 出版图书：https://www.jiaokey.com/tag/経済法令研究会.html</w:t>
      </w:r>
    </w:p>
    <w:p>
      <w:r>
        <w:t>关键词搜索：https://www.jiaokey.com/tag/個人向け金融商品運用ハンドブック.html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