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RELATIONS:THE GLOBAL CONDITION IN THE LATE TWENTIETH CENTURY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RELATIONS:THE GLOBAL CONDITION IN THE LATE TWENTIETH CENTURY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本书出售、求购地址：https://www.jiaokey.com/book/detail/40550273.html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关键词搜索：https://www.jiaokey.com/tag/INTERNATIONAL RELATIONS:THE GLOBAL CONDITION IN THE LATE TWENTIETH CENTURY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