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AND MATERIALS IN FEDERAL INCOME TAXATION FOURTH EDITION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AND MATERIALS IN FEDERAL INCOME TAXATION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本书出售、求购地址：https://www.jiaokey.com/book/detail/40549319.html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关键词搜索：https://www.jiaokey.com/tag/PROBLEMS AND MATERIALS IN FEDERAL INCOME TAXATION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