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ESTATES IN LAND AND FUTURE INTERESTS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ESTATES IN LAND AND FUTURE INTERESTS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本书出售、求购地址：https://www.jiaokey.com/book/detail/40549308.html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关键词搜索：https://www.jiaokey.com/tag/ESTATES IN LAND AND FUTURE INTERESTS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