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公社債と証券市場</w:t>
      </w:r>
    </w:p>
    <w:p>
      <w:r>
        <w:rPr>
          <w:rFonts w:ascii="宋体" w:hAnsi="宋体" w:eastAsia="宋体"/>
          <w:sz w:val="24"/>
        </w:rPr>
        <w:t>野田正穂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公社債と証券市場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野田正穂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東洋経済新報社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本书出售、求购地址：https://www.jiaokey.com/book/detail/40548840.html</w:t>
      </w:r>
    </w:p>
    <w:p>
      <w:r>
        <w:t>更多相关图书推荐：https://www.jiaokey.com</w:t>
      </w:r>
    </w:p>
    <w:p>
      <w:r>
        <w:t>野田正穂 其他作品：https://www.jiaokey.com/tag/野田正穂.html</w:t>
      </w:r>
    </w:p>
    <w:p>
      <w:r>
        <w:t>東洋経済新報社 出版图书：https://www.jiaokey.com/tag/東洋経済新報社.html</w:t>
      </w:r>
    </w:p>
    <w:p>
      <w:r>
        <w:t>关键词搜索：https://www.jiaokey.com/tag/公社債と証券市場.html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