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格付け会社「ムーディーズ」その実力と正体</w:t>
      </w:r>
    </w:p>
    <w:p>
      <w:r>
        <w:rPr>
          <w:rFonts w:ascii="宋体" w:hAnsi="宋体" w:eastAsia="宋体"/>
          <w:sz w:val="24"/>
        </w:rPr>
        <w:t>仁科剛平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格付け会社「ムーディーズ」その実力と正体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本书出售、求购地址：https://www.jiaokey.com/book/detail/40548715.html</w:t>
      </w:r>
    </w:p>
    <w:p>
      <w:r>
        <w:t>更多相关图书推荐：https://www.jiaokey.com</w:t>
      </w:r>
    </w:p>
    <w:p>
      <w:r>
        <w:t>仁科剛平 其他作品：https://www.jiaokey.com/tag/仁科剛平.html</w:t>
      </w:r>
    </w:p>
    <w:p>
      <w:r>
        <w:t>祥伝社 出版图书：https://www.jiaokey.com/tag/祥伝社.html</w:t>
      </w:r>
    </w:p>
    <w:p>
      <w:r>
        <w:t>关键词搜索：https://www.jiaokey.com/tag/格付け会社「ムーディーズ」その実力と正体.html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