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受益と負担の地域別帰着と補助金の役割</w:t>
      </w:r>
    </w:p>
    <w:p>
      <w:r>
        <w:rPr>
          <w:rFonts w:ascii="宋体" w:hAnsi="宋体" w:eastAsia="宋体"/>
          <w:sz w:val="24"/>
        </w:rPr>
        <w:t>石弘光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受益と負担の地域別帰着と補助金の役割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石弘光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大蔵省印刷局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本书出售、求购地址：https://www.jiaokey.com/book/detail/40548476.html</w:t>
      </w:r>
    </w:p>
    <w:p>
      <w:r>
        <w:t>更多相关图书推荐：https://www.jiaokey.com</w:t>
      </w:r>
    </w:p>
    <w:p>
      <w:r>
        <w:t>石弘光 其他作品：https://www.jiaokey.com/tag/石弘光.html</w:t>
      </w:r>
    </w:p>
    <w:p>
      <w:r>
        <w:t>大蔵省印刷局 出版图书：https://www.jiaokey.com/tag/大蔵省印刷局.html</w:t>
      </w:r>
    </w:p>
    <w:p>
      <w:r>
        <w:t>关键词搜索：https://www.jiaokey.com/tag/受益と負担の地域別帰着と補助金の役割.html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