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地方税取扱いの手引 2003</w:t>
      </w:r>
    </w:p>
    <w:p>
      <w:r>
        <w:rPr>
          <w:rFonts w:ascii="宋体" w:hAnsi="宋体" w:eastAsia="宋体"/>
          <w:sz w:val="24"/>
        </w:rPr>
        <w:t>地方税制度研究会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地方税取扱いの手引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地方税制度研究会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納税協会連合会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本书出售、求购地址：https://www.jiaokey.com/book/detail/40548343.html</w:t>
      </w:r>
    </w:p>
    <w:p>
      <w:r>
        <w:t>更多相关图书推荐：https://www.jiaokey.com</w:t>
      </w:r>
    </w:p>
    <w:p>
      <w:r>
        <w:t>地方税制度研究会 其他作品：https://www.jiaokey.com/tag/地方税制度研究会.html</w:t>
      </w:r>
    </w:p>
    <w:p>
      <w:r>
        <w:t>納税協会連合会 出版图书：https://www.jiaokey.com/tag/納税協会連合会.html</w:t>
      </w:r>
    </w:p>
    <w:p>
      <w:r>
        <w:t>关键词搜索：https://www.jiaokey.com/tag/地方税取扱いの手引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