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家庭用品品質表示法の解説</w:t>
      </w:r>
    </w:p>
    <w:p>
      <w:r>
        <w:rPr>
          <w:rFonts w:ascii="宋体" w:hAnsi="宋体" w:eastAsia="宋体"/>
          <w:sz w:val="24"/>
        </w:rPr>
        <w:t>通商産業省.企業局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家庭用品品質表示法の解説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通商産業省.企業局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日本消費者協会出版部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本书出售、求购地址：https://www.jiaokey.com/book/detail/40548098.html</w:t>
      </w:r>
    </w:p>
    <w:p>
      <w:r>
        <w:t>更多相关图书推荐：https://www.jiaokey.com</w:t>
      </w:r>
    </w:p>
    <w:p>
      <w:r>
        <w:t>通商産業省.企業局 其他作品：https://www.jiaokey.com/tag/通商産業省.企業局.html</w:t>
      </w:r>
    </w:p>
    <w:p>
      <w:r>
        <w:t>日本消費者協会出版部 出版图书：https://www.jiaokey.com/tag/日本消費者協会出版部.html</w:t>
      </w:r>
    </w:p>
    <w:p>
      <w:r>
        <w:t>关键词搜索：https://www.jiaokey.com/tag/家庭用品品質表示法の解説.html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