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COMMUNICATIONS:THE PRINTED IMAGE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COMMUNICATIONS:THE PRINTED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本书出售、求购地址：https://www.jiaokey.com/book/detail/40547628.html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关键词搜索：https://www.jiaokey.com/tag/GRAPHIC COMMUNICATIONS:THE PRINTED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