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CMCP·J方式による成長·倒産分岐点診断</w:t>
      </w:r>
    </w:p>
    <w:p>
      <w:r>
        <w:rPr>
          <w:rFonts w:ascii="宋体" w:hAnsi="宋体" w:eastAsia="宋体"/>
          <w:sz w:val="24"/>
        </w:rPr>
        <w:t>杉田純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CMCP·J方式による成長·倒産分岐点診断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本书出售、求购地址：https://www.jiaokey.com/book/detail/40535953.html</w:t>
      </w:r>
    </w:p>
    <w:p>
      <w:r>
        <w:t>更多相关图书推荐：https://www.jiaokey.com</w:t>
      </w:r>
    </w:p>
    <w:p>
      <w:r>
        <w:t>杉田純 其他作品：https://www.jiaokey.com/tag/杉田純.html</w:t>
      </w:r>
    </w:p>
    <w:p>
      <w:r>
        <w:t>ダイヤモンド社 出版图书：https://www.jiaokey.com/tag/ダイヤモンド社.html</w:t>
      </w:r>
    </w:p>
    <w:p>
      <w:r>
        <w:t>关键词搜索：https://www.jiaokey.com/tag/CMCP·J方式による成長·倒産分岐点診断.html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