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会計事務質疑応答集</w:t>
      </w:r>
    </w:p>
    <w:p>
      <w:r>
        <w:rPr>
          <w:rFonts w:ascii="宋体" w:hAnsi="宋体" w:eastAsia="宋体"/>
          <w:sz w:val="24"/>
        </w:rPr>
        <w:t>会計事務研究会東京都出納長室内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会計事務質疑応答集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会計事務研究会東京都出納長室内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本书出售、求购地址：https://www.jiaokey.com/book/detail/40535007.html</w:t>
      </w:r>
    </w:p>
    <w:p>
      <w:r>
        <w:t>更多相关图书推荐：https://www.jiaokey.com</w:t>
      </w:r>
    </w:p>
    <w:p>
      <w:r>
        <w:t>会計事務研究会東京都出納長室内 其他作品：https://www.jiaokey.com/tag/会計事務研究会東京都出納長室内.html</w:t>
      </w:r>
    </w:p>
    <w:p>
      <w:r>
        <w:t>学陽書房 出版图书：https://www.jiaokey.com/tag/学陽書房.html</w:t>
      </w:r>
    </w:p>
    <w:p>
      <w:r>
        <w:t>关键词搜索：https://www.jiaokey.com/tag/会計事務質疑応答集.html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