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幕末に於ける社會經濟状態階級關係及び階級鬪争 1</w:t>
      </w:r>
    </w:p>
    <w:p>
      <w:r>
        <w:rPr>
          <w:rFonts w:ascii="宋体" w:hAnsi="宋体" w:eastAsia="宋体"/>
          <w:sz w:val="24"/>
        </w:rPr>
        <w:t>羽仁五郎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幕末に於ける社會經濟状態階級關係及び階級鬪争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本书出售、求购地址：https://www.jiaokey.com/book/detail/40534601.html</w:t>
      </w:r>
    </w:p>
    <w:p>
      <w:r>
        <w:t>更多相关图书推荐：https://www.jiaokey.com</w:t>
      </w:r>
    </w:p>
    <w:p>
      <w:r>
        <w:t>羽仁五郎 其他作品：https://www.jiaokey.com/tag/羽仁五郎.html</w:t>
      </w:r>
    </w:p>
    <w:p>
      <w:r>
        <w:t>岩波書店 出版图书：https://www.jiaokey.com/tag/岩波書店.html</w:t>
      </w:r>
    </w:p>
    <w:p>
      <w:r>
        <w:t>关键词搜索：https://www.jiaokey.com/tag/幕末に於ける社會經濟状態階級關係及び階級鬪争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