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小規模企業と商工会</w:t>
      </w:r>
    </w:p>
    <w:p>
      <w:r>
        <w:rPr>
          <w:rFonts w:ascii="宋体" w:hAnsi="宋体" w:eastAsia="宋体"/>
          <w:sz w:val="24"/>
        </w:rPr>
        <w:t>三宅武雄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小規模企業と商工会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三宅武雄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文雅堂銀行研究社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本书出售、求购地址：https://www.jiaokey.com/book/detail/40534265.html</w:t>
      </w:r>
    </w:p>
    <w:p>
      <w:r>
        <w:t>更多相关图书推荐：https://www.jiaokey.com</w:t>
      </w:r>
    </w:p>
    <w:p>
      <w:r>
        <w:t>三宅武雄 其他作品：https://www.jiaokey.com/tag/三宅武雄.html</w:t>
      </w:r>
    </w:p>
    <w:p>
      <w:r>
        <w:t>文雅堂銀行研究社 出版图书：https://www.jiaokey.com/tag/文雅堂銀行研究社.html</w:t>
      </w:r>
    </w:p>
    <w:p>
      <w:r>
        <w:t>关键词搜索：https://www.jiaokey.com/tag/小規模企業と商工会.html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