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現代日本の展開方向と地域課題</w:t>
      </w:r>
    </w:p>
    <w:p>
      <w:r>
        <w:rPr>
          <w:rFonts w:ascii="宋体" w:hAnsi="宋体" w:eastAsia="宋体"/>
          <w:sz w:val="24"/>
        </w:rPr>
        <w:t>江口信清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現代日本の展開方向と地域課題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江口信清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本书出售、求购地址：https://www.jiaokey.com/book/detail/40532896.html</w:t>
      </w:r>
    </w:p>
    <w:p>
      <w:r>
        <w:t>更多相关图书推荐：https://www.jiaokey.com</w:t>
      </w:r>
    </w:p>
    <w:p>
      <w:r>
        <w:t>江口信清 其他作品：https://www.jiaokey.com/tag/江口信清.html</w:t>
      </w:r>
    </w:p>
    <w:p>
      <w:r>
        <w:t>法律文化社 出版图书：https://www.jiaokey.com/tag/法律文化社.html</w:t>
      </w:r>
    </w:p>
    <w:p>
      <w:r>
        <w:t>关键词搜索：https://www.jiaokey.com/tag/現代日本の展開方向と地域課題.html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