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ANALYSIS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本书出售、求购地址：https://www.jiaokey.com/book/detail/40531437.html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关键词搜索：https://www.jiaokey.com/tag/MICROECONOMIC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