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国土交通省関係公益法人の実務</w:t>
      </w:r>
    </w:p>
    <w:p>
      <w:r>
        <w:rPr>
          <w:rFonts w:ascii="宋体" w:hAnsi="宋体" w:eastAsia="宋体"/>
          <w:sz w:val="24"/>
        </w:rPr>
        <w:t>建設広報協議会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国土交通省関係公益法人の実務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建設広報協議会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運輸政策研究機構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本书出售、求购地址：https://www.jiaokey.com/book/detail/40529128.html</w:t>
      </w:r>
    </w:p>
    <w:p>
      <w:r>
        <w:t>更多相关图书推荐：https://www.jiaokey.com</w:t>
      </w:r>
    </w:p>
    <w:p>
      <w:r>
        <w:t>建設広報協議会 其他作品：https://www.jiaokey.com/tag/建設広報協議会.html</w:t>
      </w:r>
    </w:p>
    <w:p>
      <w:r>
        <w:t>運輸政策研究機構 出版图书：https://www.jiaokey.com/tag/運輸政策研究機構.html</w:t>
      </w:r>
    </w:p>
    <w:p>
      <w:r>
        <w:t>关键词搜索：https://www.jiaokey.com/tag/国土交通省関係公益法人の実務.html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