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地方自治体と対人福祉サービス</w:t>
      </w:r>
    </w:p>
    <w:p>
      <w:r>
        <w:rPr>
          <w:rFonts w:ascii="宋体" w:hAnsi="宋体" w:eastAsia="宋体"/>
          <w:sz w:val="24"/>
        </w:rPr>
        <w:t>The Committee on Local Authority and Allied Personal Social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地方自治体と対人福祉サービス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Committee on Local Authority and Allied Personal Social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本书出售、求购地址：https://www.jiaokey.com/book/detail/40524454.html</w:t>
      </w:r>
    </w:p>
    <w:p>
      <w:r>
        <w:t>更多相关图书推荐：https://www.jiaokey.com</w:t>
      </w:r>
    </w:p>
    <w:p>
      <w:r>
        <w:t>The Committee on Local Authority and Allied Personal Social Services 其他作品：https://www.jiaokey.com/tag/The Committee on Local Authority and Allied Personal Social Services.html</w:t>
      </w:r>
    </w:p>
    <w:p>
      <w:r>
        <w:t>相川書房 出版图书：https://www.jiaokey.com/tag/相川書房.html</w:t>
      </w:r>
    </w:p>
    <w:p>
      <w:r>
        <w:t>关键词搜索：https://www.jiaokey.com/tag/地方自治体と対人福祉サービス.html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