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自治体における臨職·委託労働者の法的地位</w:t>
      </w:r>
    </w:p>
    <w:p>
      <w:r>
        <w:rPr>
          <w:rFonts w:ascii="宋体" w:hAnsi="宋体" w:eastAsia="宋体"/>
          <w:sz w:val="24"/>
        </w:rPr>
        <w:t>清水敏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自治体における臨職·委託労働者の法的地位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エイデル研究所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本书出售、求购地址：https://www.jiaokey.com/book/detail/40521880.html</w:t>
      </w:r>
    </w:p>
    <w:p>
      <w:r>
        <w:t>更多相关图书推荐：https://www.jiaokey.com</w:t>
      </w:r>
    </w:p>
    <w:p>
      <w:r>
        <w:t>清水敏 其他作品：https://www.jiaokey.com/tag/清水敏.html</w:t>
      </w:r>
    </w:p>
    <w:p>
      <w:r>
        <w:t>エイデル研究所 出版图书：https://www.jiaokey.com/tag/エイデル研究所.html</w:t>
      </w:r>
    </w:p>
    <w:p>
      <w:r>
        <w:t>关键词搜索：https://www.jiaokey.com/tag/自治体における臨職·委託労働者の法的地位.html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