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AND THE LEGAL ENVIRONMENT FOR RNGINEERS AND ARCHITECTS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AND THE LEGAL ENVIRONMENT FOR RNGINEERS AND ARCHITECTS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关键词搜索：https://www.jiaokey.com/tag/CONTRACTS AND THE LEGAL ENVIRONMENT FOR RNGINEERS AND ARCHITECTS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