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自治体の行政評価導入の実際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自治体の行政評価導入の実際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本书出售、求购地址：https://www.jiaokey.com/book/detail/40521027.html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关键词搜索：https://www.jiaokey.com/tag/自治体の行政評価導入の実際.html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