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ファッション都市の創造</w:t>
      </w:r>
    </w:p>
    <w:p>
      <w:r>
        <w:rPr>
          <w:rFonts w:ascii="宋体" w:hAnsi="宋体" w:eastAsia="宋体"/>
          <w:sz w:val="24"/>
        </w:rPr>
        <w:t>浜野安宏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ファッション都市の創造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浜野安宏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東急エージェンシー出版事業部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本书出售、求购地址：https://www.jiaokey.com/book/detail/40521013.html</w:t>
      </w:r>
    </w:p>
    <w:p>
      <w:r>
        <w:t>更多相关图书推荐：https://www.jiaokey.com</w:t>
      </w:r>
    </w:p>
    <w:p>
      <w:r>
        <w:t>浜野安宏 其他作品：https://www.jiaokey.com/tag/浜野安宏.html</w:t>
      </w:r>
    </w:p>
    <w:p>
      <w:r>
        <w:t>東急エージェンシー出版事業部 出版图书：https://www.jiaokey.com/tag/東急エージェンシー出版事業部.html</w:t>
      </w:r>
    </w:p>
    <w:p>
      <w:r>
        <w:t>关键词搜索：https://www.jiaokey.com/tag/ファッション都市の創造.html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