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総論·人事機関·任用·海外派遣</w:t>
      </w:r>
    </w:p>
    <w:p>
      <w:r>
        <w:rPr>
          <w:rFonts w:ascii="宋体" w:hAnsi="宋体" w:eastAsia="宋体"/>
          <w:sz w:val="24"/>
        </w:rPr>
        <w:t>金子善次郎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総論·人事機関·任用·海外派遣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金子善次郎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本书出售、求购地址：https://www.jiaokey.com/book/detail/40520936.html</w:t>
      </w:r>
    </w:p>
    <w:p>
      <w:r>
        <w:t>更多相关图书推荐：https://www.jiaokey.com</w:t>
      </w:r>
    </w:p>
    <w:p>
      <w:r>
        <w:t>金子善次郎 其他作品：https://www.jiaokey.com/tag/金子善次郎.html</w:t>
      </w:r>
    </w:p>
    <w:p>
      <w:r>
        <w:t>ぎょうせい 出版图书：https://www.jiaokey.com/tag/ぎょうせい.html</w:t>
      </w:r>
    </w:p>
    <w:p>
      <w:r>
        <w:t>关键词搜索：https://www.jiaokey.com/tag/総論·人事機関·任用·海外派遣.html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