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日本海を平和な海に</w:t>
      </w:r>
    </w:p>
    <w:p>
      <w:r>
        <w:rPr>
          <w:rFonts w:ascii="宋体" w:hAnsi="宋体" w:eastAsia="宋体"/>
          <w:sz w:val="24"/>
        </w:rPr>
        <w:t>杉原一雄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日本海を平和な海に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杉原一雄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現代政治経済研究会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本书出售、求购地址：https://www.jiaokey.com/book/detail/40520131.html</w:t>
      </w:r>
    </w:p>
    <w:p>
      <w:r>
        <w:t>更多相关图书推荐：https://www.jiaokey.com</w:t>
      </w:r>
    </w:p>
    <w:p>
      <w:r>
        <w:t>杉原一雄 其他作品：https://www.jiaokey.com/tag/杉原一雄.html</w:t>
      </w:r>
    </w:p>
    <w:p>
      <w:r>
        <w:t>現代政治経済研究会 出版图书：https://www.jiaokey.com/tag/現代政治経済研究会.html</w:t>
      </w:r>
    </w:p>
    <w:p>
      <w:r>
        <w:t>关键词搜索：https://www.jiaokey.com/tag/日本海を平和な海に.html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