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今さら人に聞けないビジネス文書·報告書·レポート文例203</w:t>
      </w:r>
    </w:p>
    <w:p>
      <w:r>
        <w:rPr>
          <w:rFonts w:ascii="宋体" w:hAnsi="宋体" w:eastAsia="宋体"/>
          <w:sz w:val="24"/>
        </w:rPr>
        <w:t>中川越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今さら人に聞けないビジネス文書·報告書·レポート文例203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中川越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ぱる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本书出售、求购地址：https://www.jiaokey.com/book/detail/40517582.html</w:t>
      </w:r>
    </w:p>
    <w:p>
      <w:r>
        <w:t>更多相关图书推荐：https://www.jiaokey.com</w:t>
      </w:r>
    </w:p>
    <w:p>
      <w:r>
        <w:t>中川越 其他作品：https://www.jiaokey.com/tag/中川越.html</w:t>
      </w:r>
    </w:p>
    <w:p>
      <w:r>
        <w:t>ぱる 出版图书：https://www.jiaokey.com/tag/ぱる.html</w:t>
      </w:r>
    </w:p>
    <w:p>
      <w:r>
        <w:t>关键词搜索：https://www.jiaokey.com/tag/今さら人に聞けないビジネス文書·報告書·レポート文例203.html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