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 LAW AND CYBER SECURITY IN DEVELOPING AND EMERGING ECONOMIES</w:t>
      </w:r>
    </w:p>
    <w:p>
      <w:r>
        <w:rPr>
          <w:rFonts w:ascii="宋体" w:hAnsi="宋体" w:eastAsia="宋体"/>
          <w:sz w:val="24"/>
        </w:rPr>
        <w:t>ZEINAB KARAKE SHALHOUB AND SHEIKHA LUBNA AI QASIMI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 LAW AND CYBER SECURITY IN DEVELOPING AND EMERGING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ZEINAB KARAKE SHALHOUB AND SHEIKHA LUBNA AI QASIMI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本书出售、求购地址：https://www.jiaokey.com/book/detail/40505651.html</w:t>
      </w:r>
    </w:p>
    <w:p>
      <w:r>
        <w:t>更多相关图书推荐：https://www.jiaokey.com</w:t>
      </w:r>
    </w:p>
    <w:p>
      <w:r>
        <w:t>ZEINAB KARAKE SHALHOUB AND SHEIKHA LUBNA AI QASIMI 其他作品：https://www.jiaokey.com/tag/ZEINAB KARAKE SHALHOUB AND SHEIKHA LUBNA AI QASIMI.html</w:t>
      </w:r>
    </w:p>
    <w:p>
      <w:r>
        <w:t>EDWARD ELGAR 出版图书：https://www.jiaokey.com/tag/EDWARD ELGAR.html</w:t>
      </w:r>
    </w:p>
    <w:p>
      <w:r>
        <w:t>关键词搜索：https://www.jiaokey.com/tag/CYBER LAW AND CYBER SECURITY IN DEVELOPING AND EMERGING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