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PROMOTE ECONOMIC GROWTH IN THE EURO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PROMOTE ECONOMIC GROWTH IN THE EURO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本书出售、求购地址：https://www.jiaokey.com/book/detail/40505039.html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关键词搜索：https://www.jiaokey.com/tag/HOW TO PROMOTE ECONOMIC GROWTH IN THE EURO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